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F6" w:rsidRPr="00C56DF6" w:rsidRDefault="00C56DF6" w:rsidP="00C56D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8"/>
          <w:szCs w:val="18"/>
        </w:rPr>
      </w:pPr>
      <w:r w:rsidRPr="00C56DF6">
        <w:rPr>
          <w:rFonts w:ascii="Times New Roman" w:hAnsi="Times New Roman" w:cs="Times New Roman"/>
          <w:b/>
          <w:sz w:val="28"/>
          <w:szCs w:val="28"/>
        </w:rPr>
        <w:t xml:space="preserve">Разъяснения по определению размера убытков, причиненных 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56DF6">
        <w:rPr>
          <w:rFonts w:ascii="Times New Roman" w:hAnsi="Times New Roman" w:cs="Times New Roman"/>
          <w:b/>
          <w:sz w:val="28"/>
          <w:szCs w:val="28"/>
        </w:rPr>
        <w:t>езультате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DF6">
        <w:rPr>
          <w:rFonts w:ascii="Times New Roman" w:hAnsi="Times New Roman" w:cs="Times New Roman"/>
          <w:b/>
          <w:sz w:val="28"/>
          <w:szCs w:val="28"/>
        </w:rPr>
        <w:t>нарушения антимонопольного законодательства</w:t>
      </w:r>
      <w:r w:rsidRPr="00C56DF6">
        <w:rPr>
          <w:rFonts w:ascii="Tahoma" w:hAnsi="Tahoma" w:cs="Tahoma"/>
          <w:b/>
          <w:color w:val="000000"/>
          <w:sz w:val="18"/>
          <w:szCs w:val="18"/>
        </w:rPr>
        <w:t xml:space="preserve"> </w:t>
      </w:r>
    </w:p>
    <w:p w:rsidR="00C56DF6" w:rsidRDefault="00C56DF6" w:rsidP="00C56DF6">
      <w:pPr>
        <w:pStyle w:val="a3"/>
        <w:shd w:val="clear" w:color="auto" w:fill="FFFFFF"/>
        <w:spacing w:before="0" w:beforeAutospacing="0" w:after="68" w:afterAutospacing="0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C56DF6" w:rsidRPr="00C56DF6" w:rsidRDefault="0034551A" w:rsidP="00C56DF6">
      <w:pPr>
        <w:pStyle w:val="a3"/>
        <w:shd w:val="clear" w:color="auto" w:fill="FFFFFF"/>
        <w:spacing w:before="0" w:beforeAutospacing="0" w:after="68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октября </w:t>
      </w:r>
      <w:r w:rsidR="00C56DF6" w:rsidRPr="00C56DF6">
        <w:rPr>
          <w:color w:val="000000"/>
          <w:sz w:val="28"/>
          <w:szCs w:val="28"/>
        </w:rPr>
        <w:t>Президиум ФАС России утвердил разъяснения по определению размера убытков, причиненных в результате нарушения антимонопольного законодательства.</w:t>
      </w:r>
    </w:p>
    <w:p w:rsidR="00C56DF6" w:rsidRPr="00C56DF6" w:rsidRDefault="00C56DF6" w:rsidP="00C56DF6">
      <w:pPr>
        <w:pStyle w:val="a3"/>
        <w:shd w:val="clear" w:color="auto" w:fill="FFFFFF"/>
        <w:spacing w:before="0" w:beforeAutospacing="0" w:after="68" w:afterAutospacing="0"/>
        <w:jc w:val="both"/>
        <w:textAlignment w:val="baseline"/>
        <w:rPr>
          <w:color w:val="000000"/>
          <w:sz w:val="28"/>
          <w:szCs w:val="28"/>
        </w:rPr>
      </w:pPr>
      <w:r w:rsidRPr="00C56DF6">
        <w:rPr>
          <w:color w:val="000000"/>
          <w:sz w:val="28"/>
          <w:szCs w:val="28"/>
        </w:rPr>
        <w:t>Данные разъяснения будут применяться в ходе рассмотрения дел о нарушении Закона о защите конкуренции (если речь идет о недопущении, ограничении, устранении конкуренции или ущемлении интересов предпринимателей или неопределенного круга потребителей).</w:t>
      </w:r>
    </w:p>
    <w:p w:rsidR="00C56DF6" w:rsidRPr="00C56DF6" w:rsidRDefault="00C56DF6" w:rsidP="00C56DF6">
      <w:pPr>
        <w:pStyle w:val="a3"/>
        <w:shd w:val="clear" w:color="auto" w:fill="FFFFFF"/>
        <w:spacing w:before="0" w:beforeAutospacing="0" w:after="68" w:afterAutospacing="0"/>
        <w:jc w:val="both"/>
        <w:textAlignment w:val="baseline"/>
        <w:rPr>
          <w:color w:val="000000"/>
          <w:sz w:val="28"/>
          <w:szCs w:val="28"/>
        </w:rPr>
      </w:pPr>
      <w:r w:rsidRPr="00C56DF6">
        <w:rPr>
          <w:color w:val="000000"/>
          <w:sz w:val="28"/>
          <w:szCs w:val="28"/>
        </w:rPr>
        <w:t>Положения документа также подходят для определения размера ущерба, причиненного нарушением антимонопольного законодательства, в качестве обстоятельства, отягчающего административную ответственность (статьи 14.31, 14.31.2, 14.32, 14.33 КоАП РФ).</w:t>
      </w:r>
    </w:p>
    <w:p w:rsidR="00C56DF6" w:rsidRPr="00C56DF6" w:rsidRDefault="00C56DF6" w:rsidP="00C56DF6">
      <w:pPr>
        <w:pStyle w:val="a3"/>
        <w:shd w:val="clear" w:color="auto" w:fill="FFFFFF"/>
        <w:spacing w:before="0" w:beforeAutospacing="0" w:after="68" w:afterAutospacing="0"/>
        <w:jc w:val="both"/>
        <w:textAlignment w:val="baseline"/>
        <w:rPr>
          <w:color w:val="000000"/>
          <w:sz w:val="28"/>
          <w:szCs w:val="28"/>
        </w:rPr>
      </w:pPr>
      <w:r w:rsidRPr="00C56DF6">
        <w:rPr>
          <w:color w:val="000000"/>
          <w:sz w:val="28"/>
          <w:szCs w:val="28"/>
        </w:rPr>
        <w:t>Кроме того, настоящие разъяснения могут помочь пострадавшим лицам в определении убытков при их взыскании в судебном порядке либо при урегулировании претензий без судебного разбирательства.</w:t>
      </w:r>
    </w:p>
    <w:p w:rsidR="00C56DF6" w:rsidRDefault="00C56DF6" w:rsidP="00C56DF6">
      <w:pPr>
        <w:pStyle w:val="a3"/>
        <w:shd w:val="clear" w:color="auto" w:fill="FFFFFF"/>
        <w:spacing w:before="0" w:beforeAutospacing="0" w:after="68" w:afterAutospacing="0"/>
        <w:jc w:val="both"/>
        <w:textAlignment w:val="baseline"/>
        <w:rPr>
          <w:color w:val="000000"/>
          <w:sz w:val="28"/>
          <w:szCs w:val="28"/>
        </w:rPr>
      </w:pPr>
      <w:r w:rsidRPr="00C56DF6">
        <w:rPr>
          <w:color w:val="000000"/>
          <w:sz w:val="28"/>
          <w:szCs w:val="28"/>
        </w:rPr>
        <w:t xml:space="preserve">Полный текст документа </w:t>
      </w:r>
      <w:r w:rsidR="0034551A">
        <w:rPr>
          <w:color w:val="000000"/>
          <w:sz w:val="28"/>
          <w:szCs w:val="28"/>
        </w:rPr>
        <w:t>размещен</w:t>
      </w:r>
      <w:r w:rsidRPr="00C56DF6">
        <w:rPr>
          <w:color w:val="000000"/>
          <w:sz w:val="28"/>
          <w:szCs w:val="28"/>
        </w:rPr>
        <w:t xml:space="preserve"> на сайте управления.</w:t>
      </w:r>
    </w:p>
    <w:p w:rsidR="00C56DF6" w:rsidRDefault="00C56DF6" w:rsidP="00C56DF6">
      <w:pPr>
        <w:pStyle w:val="a3"/>
        <w:shd w:val="clear" w:color="auto" w:fill="FFFFFF"/>
        <w:spacing w:before="0" w:beforeAutospacing="0" w:after="68" w:afterAutospacing="0"/>
        <w:jc w:val="both"/>
        <w:textAlignment w:val="baseline"/>
        <w:rPr>
          <w:color w:val="000000"/>
          <w:sz w:val="28"/>
          <w:szCs w:val="28"/>
        </w:rPr>
      </w:pPr>
    </w:p>
    <w:p w:rsidR="00C56DF6" w:rsidRPr="00C56DF6" w:rsidRDefault="0034551A" w:rsidP="00EB7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</w:t>
      </w:r>
      <w:r w:rsidR="00C56DF6" w:rsidRPr="00C56DF6">
        <w:rPr>
          <w:rFonts w:ascii="Times New Roman" w:hAnsi="Times New Roman" w:cs="Times New Roman"/>
          <w:sz w:val="28"/>
          <w:szCs w:val="28"/>
        </w:rPr>
        <w:t xml:space="preserve">азъяснения </w:t>
      </w:r>
      <w:r>
        <w:rPr>
          <w:rFonts w:ascii="Times New Roman" w:hAnsi="Times New Roman" w:cs="Times New Roman"/>
          <w:sz w:val="28"/>
          <w:szCs w:val="28"/>
        </w:rPr>
        <w:t xml:space="preserve">достаточно подробные и объемные, поскольку они </w:t>
      </w:r>
      <w:r w:rsidR="00C56DF6" w:rsidRPr="00C56DF6">
        <w:rPr>
          <w:rFonts w:ascii="Times New Roman" w:hAnsi="Times New Roman" w:cs="Times New Roman"/>
          <w:sz w:val="28"/>
          <w:szCs w:val="28"/>
        </w:rPr>
        <w:t>обобщают большинство существующих методик</w:t>
      </w:r>
      <w:r w:rsidR="00EB734D">
        <w:rPr>
          <w:rFonts w:ascii="Times New Roman" w:hAnsi="Times New Roman" w:cs="Times New Roman"/>
          <w:sz w:val="28"/>
          <w:szCs w:val="28"/>
        </w:rPr>
        <w:t xml:space="preserve"> </w:t>
      </w:r>
      <w:r w:rsidR="00C56DF6" w:rsidRPr="00C56DF6">
        <w:rPr>
          <w:rFonts w:ascii="Times New Roman" w:hAnsi="Times New Roman" w:cs="Times New Roman"/>
          <w:sz w:val="28"/>
          <w:szCs w:val="28"/>
        </w:rPr>
        <w:t xml:space="preserve">определения убытков, сформированных по итогам </w:t>
      </w:r>
      <w:proofErr w:type="gramStart"/>
      <w:r w:rsidR="00C56DF6" w:rsidRPr="00C56DF6">
        <w:rPr>
          <w:rFonts w:ascii="Times New Roman" w:hAnsi="Times New Roman" w:cs="Times New Roman"/>
          <w:sz w:val="28"/>
          <w:szCs w:val="28"/>
        </w:rPr>
        <w:t>исследования</w:t>
      </w:r>
      <w:proofErr w:type="gramEnd"/>
      <w:r w:rsidR="00C56DF6" w:rsidRPr="00C56DF6">
        <w:rPr>
          <w:rFonts w:ascii="Times New Roman" w:hAnsi="Times New Roman" w:cs="Times New Roman"/>
          <w:sz w:val="28"/>
          <w:szCs w:val="28"/>
        </w:rPr>
        <w:t xml:space="preserve"> как</w:t>
      </w:r>
      <w:r w:rsidR="00EB734D">
        <w:rPr>
          <w:rFonts w:ascii="Times New Roman" w:hAnsi="Times New Roman" w:cs="Times New Roman"/>
          <w:sz w:val="28"/>
          <w:szCs w:val="28"/>
        </w:rPr>
        <w:t xml:space="preserve"> </w:t>
      </w:r>
      <w:r w:rsidR="00C56DF6" w:rsidRPr="00C56DF6">
        <w:rPr>
          <w:rFonts w:ascii="Times New Roman" w:hAnsi="Times New Roman" w:cs="Times New Roman"/>
          <w:sz w:val="28"/>
          <w:szCs w:val="28"/>
        </w:rPr>
        <w:t>российской правоприменительной практики, так и зарубежного опыта.</w:t>
      </w:r>
    </w:p>
    <w:p w:rsidR="00EB734D" w:rsidRDefault="00EB734D" w:rsidP="00EB7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DF6" w:rsidRPr="00C56DF6" w:rsidRDefault="00C56DF6" w:rsidP="00EB7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DF6">
        <w:rPr>
          <w:rFonts w:ascii="Times New Roman" w:hAnsi="Times New Roman" w:cs="Times New Roman"/>
          <w:sz w:val="28"/>
          <w:szCs w:val="28"/>
        </w:rPr>
        <w:t>Если злоупотребление доминирующим положением, недобросовестная</w:t>
      </w:r>
      <w:r w:rsidR="00EB734D">
        <w:rPr>
          <w:rFonts w:ascii="Times New Roman" w:hAnsi="Times New Roman" w:cs="Times New Roman"/>
          <w:sz w:val="28"/>
          <w:szCs w:val="28"/>
        </w:rPr>
        <w:t xml:space="preserve"> </w:t>
      </w:r>
      <w:r w:rsidRPr="00C56DF6">
        <w:rPr>
          <w:rFonts w:ascii="Times New Roman" w:hAnsi="Times New Roman" w:cs="Times New Roman"/>
          <w:sz w:val="28"/>
          <w:szCs w:val="28"/>
        </w:rPr>
        <w:t>конкуренция, картель или иные нарушения антимонопольного</w:t>
      </w:r>
      <w:r w:rsidR="00EB734D">
        <w:rPr>
          <w:rFonts w:ascii="Times New Roman" w:hAnsi="Times New Roman" w:cs="Times New Roman"/>
          <w:sz w:val="28"/>
          <w:szCs w:val="28"/>
        </w:rPr>
        <w:t xml:space="preserve"> </w:t>
      </w:r>
      <w:r w:rsidRPr="00C56DF6">
        <w:rPr>
          <w:rFonts w:ascii="Times New Roman" w:hAnsi="Times New Roman" w:cs="Times New Roman"/>
          <w:sz w:val="28"/>
          <w:szCs w:val="28"/>
        </w:rPr>
        <w:t>законодательства причинили кому-либо убытки, пострадавшее лицо (лица)</w:t>
      </w:r>
      <w:r w:rsidR="00EB734D">
        <w:rPr>
          <w:rFonts w:ascii="Times New Roman" w:hAnsi="Times New Roman" w:cs="Times New Roman"/>
          <w:sz w:val="28"/>
          <w:szCs w:val="28"/>
        </w:rPr>
        <w:t xml:space="preserve"> </w:t>
      </w:r>
      <w:r w:rsidRPr="00C56DF6">
        <w:rPr>
          <w:rFonts w:ascii="Times New Roman" w:hAnsi="Times New Roman" w:cs="Times New Roman"/>
          <w:sz w:val="28"/>
          <w:szCs w:val="28"/>
        </w:rPr>
        <w:t xml:space="preserve">вправе обратиться в суд с </w:t>
      </w:r>
      <w:r w:rsidR="0034551A">
        <w:rPr>
          <w:rFonts w:ascii="Times New Roman" w:hAnsi="Times New Roman" w:cs="Times New Roman"/>
          <w:sz w:val="28"/>
          <w:szCs w:val="28"/>
        </w:rPr>
        <w:t xml:space="preserve">частным </w:t>
      </w:r>
      <w:r w:rsidRPr="00C56DF6">
        <w:rPr>
          <w:rFonts w:ascii="Times New Roman" w:hAnsi="Times New Roman" w:cs="Times New Roman"/>
          <w:sz w:val="28"/>
          <w:szCs w:val="28"/>
        </w:rPr>
        <w:t>иском об их взыскании.</w:t>
      </w:r>
    </w:p>
    <w:p w:rsidR="00EB734D" w:rsidRDefault="00EB734D" w:rsidP="00EB7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DF6" w:rsidRPr="00C56DF6" w:rsidRDefault="00C56DF6" w:rsidP="00EB7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DF6">
        <w:rPr>
          <w:rFonts w:ascii="Times New Roman" w:hAnsi="Times New Roman" w:cs="Times New Roman"/>
          <w:sz w:val="28"/>
          <w:szCs w:val="28"/>
        </w:rPr>
        <w:t>Под убытками понимаются расходы, которые лицо, чье право нарушено,</w:t>
      </w:r>
      <w:r w:rsidR="00EB734D">
        <w:rPr>
          <w:rFonts w:ascii="Times New Roman" w:hAnsi="Times New Roman" w:cs="Times New Roman"/>
          <w:sz w:val="28"/>
          <w:szCs w:val="28"/>
        </w:rPr>
        <w:t xml:space="preserve"> </w:t>
      </w:r>
      <w:r w:rsidRPr="00C56DF6">
        <w:rPr>
          <w:rFonts w:ascii="Times New Roman" w:hAnsi="Times New Roman" w:cs="Times New Roman"/>
          <w:sz w:val="28"/>
          <w:szCs w:val="28"/>
        </w:rPr>
        <w:t>произвело или должно будет произвести для восстановления нарушенного</w:t>
      </w:r>
      <w:r w:rsidR="00EB734D">
        <w:rPr>
          <w:rFonts w:ascii="Times New Roman" w:hAnsi="Times New Roman" w:cs="Times New Roman"/>
          <w:sz w:val="28"/>
          <w:szCs w:val="28"/>
        </w:rPr>
        <w:t xml:space="preserve"> </w:t>
      </w:r>
      <w:r w:rsidRPr="00C56DF6">
        <w:rPr>
          <w:rFonts w:ascii="Times New Roman" w:hAnsi="Times New Roman" w:cs="Times New Roman"/>
          <w:sz w:val="28"/>
          <w:szCs w:val="28"/>
        </w:rPr>
        <w:t>права, утрата или повреждение его имущества (реальный ущерб), а также</w:t>
      </w:r>
      <w:r w:rsidR="00EB734D">
        <w:rPr>
          <w:rFonts w:ascii="Times New Roman" w:hAnsi="Times New Roman" w:cs="Times New Roman"/>
          <w:sz w:val="28"/>
          <w:szCs w:val="28"/>
        </w:rPr>
        <w:t xml:space="preserve"> </w:t>
      </w:r>
      <w:r w:rsidRPr="00C56DF6">
        <w:rPr>
          <w:rFonts w:ascii="Times New Roman" w:hAnsi="Times New Roman" w:cs="Times New Roman"/>
          <w:sz w:val="28"/>
          <w:szCs w:val="28"/>
        </w:rPr>
        <w:t>неполученные доходы, которые это лицо получило бы при обычных</w:t>
      </w:r>
      <w:r w:rsidR="00EB734D">
        <w:rPr>
          <w:rFonts w:ascii="Times New Roman" w:hAnsi="Times New Roman" w:cs="Times New Roman"/>
          <w:sz w:val="28"/>
          <w:szCs w:val="28"/>
        </w:rPr>
        <w:t xml:space="preserve"> </w:t>
      </w:r>
      <w:r w:rsidRPr="00C56DF6">
        <w:rPr>
          <w:rFonts w:ascii="Times New Roman" w:hAnsi="Times New Roman" w:cs="Times New Roman"/>
          <w:sz w:val="28"/>
          <w:szCs w:val="28"/>
        </w:rPr>
        <w:t>условиях</w:t>
      </w:r>
      <w:r w:rsidR="00EB734D">
        <w:rPr>
          <w:rFonts w:ascii="Times New Roman" w:hAnsi="Times New Roman" w:cs="Times New Roman"/>
          <w:sz w:val="28"/>
          <w:szCs w:val="28"/>
        </w:rPr>
        <w:t xml:space="preserve"> </w:t>
      </w:r>
      <w:r w:rsidRPr="00C56DF6">
        <w:rPr>
          <w:rFonts w:ascii="Times New Roman" w:hAnsi="Times New Roman" w:cs="Times New Roman"/>
          <w:sz w:val="28"/>
          <w:szCs w:val="28"/>
        </w:rPr>
        <w:t>гражданского оборота, есл</w:t>
      </w:r>
      <w:r w:rsidR="00EB734D">
        <w:rPr>
          <w:rFonts w:ascii="Times New Roman" w:hAnsi="Times New Roman" w:cs="Times New Roman"/>
          <w:sz w:val="28"/>
          <w:szCs w:val="28"/>
        </w:rPr>
        <w:t>и бы его право не было нарушено (</w:t>
      </w:r>
      <w:r w:rsidRPr="00C56DF6">
        <w:rPr>
          <w:rFonts w:ascii="Times New Roman" w:hAnsi="Times New Roman" w:cs="Times New Roman"/>
          <w:sz w:val="28"/>
          <w:szCs w:val="28"/>
        </w:rPr>
        <w:t>упущенная</w:t>
      </w:r>
      <w:r w:rsidR="00EB734D">
        <w:rPr>
          <w:rFonts w:ascii="Times New Roman" w:hAnsi="Times New Roman" w:cs="Times New Roman"/>
          <w:sz w:val="28"/>
          <w:szCs w:val="28"/>
        </w:rPr>
        <w:t xml:space="preserve"> </w:t>
      </w:r>
      <w:r w:rsidRPr="00C56DF6">
        <w:rPr>
          <w:rFonts w:ascii="Times New Roman" w:hAnsi="Times New Roman" w:cs="Times New Roman"/>
          <w:sz w:val="28"/>
          <w:szCs w:val="28"/>
        </w:rPr>
        <w:t>выгода)</w:t>
      </w:r>
      <w:r w:rsidR="00EB734D">
        <w:rPr>
          <w:rFonts w:ascii="Times New Roman" w:hAnsi="Times New Roman" w:cs="Times New Roman"/>
          <w:sz w:val="28"/>
          <w:szCs w:val="28"/>
        </w:rPr>
        <w:t>.</w:t>
      </w:r>
      <w:r w:rsidRPr="00C56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C56DF6" w:rsidRPr="00C56DF6" w:rsidSect="00DD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6DF6"/>
    <w:rsid w:val="00020D6D"/>
    <w:rsid w:val="0014383F"/>
    <w:rsid w:val="0034551A"/>
    <w:rsid w:val="003A3EA5"/>
    <w:rsid w:val="00515A6D"/>
    <w:rsid w:val="00797F7D"/>
    <w:rsid w:val="007D3299"/>
    <w:rsid w:val="00835D76"/>
    <w:rsid w:val="009B3A06"/>
    <w:rsid w:val="00B80CB0"/>
    <w:rsid w:val="00C56DF6"/>
    <w:rsid w:val="00DD629F"/>
    <w:rsid w:val="00EB734D"/>
    <w:rsid w:val="00EC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Дрешер</dc:creator>
  <cp:keywords/>
  <dc:description/>
  <cp:lastModifiedBy>Дрешер</cp:lastModifiedBy>
  <cp:revision>3</cp:revision>
  <dcterms:created xsi:type="dcterms:W3CDTF">2017-11-10T03:40:00Z</dcterms:created>
  <dcterms:modified xsi:type="dcterms:W3CDTF">2017-11-10T04:56:00Z</dcterms:modified>
</cp:coreProperties>
</file>